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C44844" w:rsidRPr="00C44844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C44844" w:rsidRPr="00C44844">
        <w:rPr>
          <w:rFonts w:eastAsia="Arial"/>
          <w:b/>
          <w:kern w:val="3"/>
          <w:sz w:val="24"/>
          <w:szCs w:val="24"/>
          <w:lang w:eastAsia="zh-CN"/>
        </w:rPr>
        <w:t>. Ибрагимова, д. 45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2471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44844" w:rsidRPr="00C4484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293 166,86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44844" w:rsidRPr="00C4484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213 000,00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C44844" w:rsidRPr="00C44844">
        <w:rPr>
          <w:b/>
          <w:sz w:val="24"/>
        </w:rPr>
        <w:t>14 200 000,00</w:t>
      </w:r>
      <w:r w:rsidR="00C44844" w:rsidRPr="00C44844">
        <w:rPr>
          <w:sz w:val="24"/>
        </w:rPr>
        <w:t xml:space="preserve"> 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24717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AC871-B1CC-4C21-B762-C1001EC0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2024-06-19T10:18:00Z</dcterms:created>
  <dcterms:modified xsi:type="dcterms:W3CDTF">2024-07-01T11:58:00Z</dcterms:modified>
</cp:coreProperties>
</file>